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C49EC" w14:textId="77777777" w:rsidR="000E3F18" w:rsidRPr="00317F89" w:rsidRDefault="000E3F18" w:rsidP="000E3F18">
      <w:pPr>
        <w:spacing w:line="360" w:lineRule="auto"/>
        <w:jc w:val="both"/>
        <w:rPr>
          <w:rFonts w:ascii="Times New Roman" w:hAnsi="Times New Roman" w:cs="Times New Roman"/>
          <w:sz w:val="28"/>
          <w:szCs w:val="28"/>
        </w:rPr>
      </w:pPr>
      <w:r w:rsidRPr="00317F89">
        <w:rPr>
          <w:rFonts w:ascii="Times New Roman" w:hAnsi="Times New Roman" w:cs="Times New Roman"/>
          <w:sz w:val="28"/>
          <w:szCs w:val="28"/>
        </w:rPr>
        <w:tab/>
        <w:t>Kathakali is fundamentally of epic dimension. Its universal appeal and popularity is an established fact. Its epic dimensions finally merge into cosmic ones. It is performed in an open air in a temple compound of a village courtyard. The only lighting used is a tall and massive brass lamp fed with coconut oil and set in front of the actors at the centre of the stage. It is accompanied by continuous thundering of the drums. It begins with the invocation of gods and lowering of a curtain held by two men.</w:t>
      </w:r>
    </w:p>
    <w:p w14:paraId="547CBDB2" w14:textId="58EC6386" w:rsidR="000A61F0" w:rsidRPr="000E3F18" w:rsidRDefault="000E3F18" w:rsidP="000E3F18">
      <w:pPr>
        <w:spacing w:line="360" w:lineRule="auto"/>
        <w:jc w:val="both"/>
        <w:rPr>
          <w:rFonts w:ascii="Times New Roman" w:hAnsi="Times New Roman" w:cs="Times New Roman"/>
          <w:sz w:val="28"/>
          <w:szCs w:val="28"/>
        </w:rPr>
      </w:pPr>
      <w:r w:rsidRPr="00317F89">
        <w:rPr>
          <w:rFonts w:ascii="Times New Roman" w:hAnsi="Times New Roman" w:cs="Times New Roman"/>
          <w:sz w:val="28"/>
          <w:szCs w:val="28"/>
        </w:rPr>
        <w:tab/>
        <w:t xml:space="preserve">The themes of the dance are generally from the Ramayana, the Mahabharata, the Puranas or the Vedas. </w:t>
      </w:r>
      <w:r w:rsidR="002E706D" w:rsidRPr="00317F89">
        <w:rPr>
          <w:rFonts w:ascii="Times New Roman" w:hAnsi="Times New Roman" w:cs="Times New Roman"/>
          <w:sz w:val="28"/>
          <w:szCs w:val="28"/>
        </w:rPr>
        <w:t>This dance play continues</w:t>
      </w:r>
      <w:r w:rsidRPr="00317F89">
        <w:rPr>
          <w:rFonts w:ascii="Times New Roman" w:hAnsi="Times New Roman" w:cs="Times New Roman"/>
          <w:sz w:val="28"/>
          <w:szCs w:val="28"/>
        </w:rPr>
        <w:t xml:space="preserve"> all through the night</w:t>
      </w:r>
      <w:r w:rsidR="00CD2B80">
        <w:rPr>
          <w:rFonts w:ascii="Times New Roman" w:hAnsi="Times New Roman" w:cs="Times New Roman"/>
          <w:sz w:val="28"/>
          <w:szCs w:val="28"/>
        </w:rPr>
        <w:t xml:space="preserve"> and this is a very traditional dance.</w:t>
      </w:r>
      <w:r w:rsidRPr="00317F89">
        <w:rPr>
          <w:rFonts w:ascii="Times New Roman" w:hAnsi="Times New Roman" w:cs="Times New Roman"/>
          <w:sz w:val="28"/>
          <w:szCs w:val="28"/>
        </w:rPr>
        <w:t xml:space="preserve"> The facial vocabulary plays a very significant role in the portrayal of the most subtle passions with such perfection as transport the spectators to the magic world of myths, legends and fairies. Traditionally, young boys perform female roles. Kathakali costumes are traditional, gorgeous, spe</w:t>
      </w:r>
      <w:r>
        <w:rPr>
          <w:rFonts w:ascii="Times New Roman" w:hAnsi="Times New Roman" w:cs="Times New Roman"/>
          <w:sz w:val="28"/>
          <w:szCs w:val="28"/>
        </w:rPr>
        <w:t>ctacular, varied and ornamental</w:t>
      </w:r>
      <w:r w:rsidR="00D23B8B">
        <w:rPr>
          <w:rFonts w:ascii="Times New Roman" w:hAnsi="Times New Roman" w:cs="Times New Roman"/>
          <w:sz w:val="28"/>
          <w:szCs w:val="28"/>
        </w:rPr>
        <w:t>.</w:t>
      </w:r>
    </w:p>
    <w:sectPr w:rsidR="000A61F0" w:rsidRPr="000E3F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A61F0"/>
    <w:rsid w:val="000E3F18"/>
    <w:rsid w:val="0010448D"/>
    <w:rsid w:val="0011308D"/>
    <w:rsid w:val="001C2689"/>
    <w:rsid w:val="0027053E"/>
    <w:rsid w:val="00293228"/>
    <w:rsid w:val="002D1FB0"/>
    <w:rsid w:val="002E706D"/>
    <w:rsid w:val="0039342B"/>
    <w:rsid w:val="003D4CB7"/>
    <w:rsid w:val="00403577"/>
    <w:rsid w:val="004A7280"/>
    <w:rsid w:val="0054183B"/>
    <w:rsid w:val="00550232"/>
    <w:rsid w:val="005E7CA8"/>
    <w:rsid w:val="0072410A"/>
    <w:rsid w:val="00724551"/>
    <w:rsid w:val="007A3220"/>
    <w:rsid w:val="007A3F07"/>
    <w:rsid w:val="007E4763"/>
    <w:rsid w:val="00806CF9"/>
    <w:rsid w:val="00881DBB"/>
    <w:rsid w:val="00895C03"/>
    <w:rsid w:val="008F4D9E"/>
    <w:rsid w:val="0090243F"/>
    <w:rsid w:val="00924E0F"/>
    <w:rsid w:val="0095216B"/>
    <w:rsid w:val="00967295"/>
    <w:rsid w:val="009C01BE"/>
    <w:rsid w:val="00A2319D"/>
    <w:rsid w:val="00A344B1"/>
    <w:rsid w:val="00C50DB4"/>
    <w:rsid w:val="00CD2B80"/>
    <w:rsid w:val="00D23B8B"/>
    <w:rsid w:val="00D55BC3"/>
    <w:rsid w:val="00D849FA"/>
    <w:rsid w:val="00DB6C45"/>
    <w:rsid w:val="00E366A2"/>
    <w:rsid w:val="00EB4DBF"/>
    <w:rsid w:val="00EE16E1"/>
    <w:rsid w:val="00F5340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17583"/>
  <w15:docId w15:val="{0E8EA642-6836-4A34-9D01-3CE885BB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6C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2A456-1FD9-4F5A-B974-DE03B05E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Alexander</dc:creator>
  <cp:lastModifiedBy>Admin</cp:lastModifiedBy>
  <cp:revision>27</cp:revision>
  <dcterms:created xsi:type="dcterms:W3CDTF">2009-06-20T00:29:00Z</dcterms:created>
  <dcterms:modified xsi:type="dcterms:W3CDTF">2025-10-07T09:53:00Z</dcterms:modified>
</cp:coreProperties>
</file>